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8DA2" w14:textId="4ECA9E8C" w:rsidR="00C941D0" w:rsidRDefault="00C941D0" w:rsidP="00C941D0">
      <w:pPr>
        <w:pStyle w:val="NormalWeb"/>
      </w:pPr>
      <w:r>
        <w:rPr>
          <w:noProof/>
        </w:rPr>
        <w:drawing>
          <wp:inline distT="0" distB="0" distL="0" distR="0" wp14:anchorId="1DB8137E" wp14:editId="1C9CA03E">
            <wp:extent cx="9015589" cy="6963964"/>
            <wp:effectExtent l="0" t="2857" r="0" b="0"/>
            <wp:docPr id="1892527008" name="Picture 1" descr="A guide to a teacher's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27008" name="Picture 1" descr="A guide to a teacher's guid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9046101" cy="6987533"/>
                    </a:xfrm>
                    <a:prstGeom prst="rect">
                      <a:avLst/>
                    </a:prstGeom>
                    <a:noFill/>
                    <a:ln>
                      <a:noFill/>
                    </a:ln>
                  </pic:spPr>
                </pic:pic>
              </a:graphicData>
            </a:graphic>
          </wp:inline>
        </w:drawing>
      </w:r>
    </w:p>
    <w:p w14:paraId="094872EF" w14:textId="77777777" w:rsidR="00C941D0" w:rsidRPr="00E26DFE" w:rsidRDefault="00C941D0" w:rsidP="00C941D0">
      <w:pPr>
        <w:jc w:val="center"/>
        <w:rPr>
          <w:b/>
          <w:sz w:val="20"/>
          <w:szCs w:val="20"/>
        </w:rPr>
      </w:pPr>
      <w:r w:rsidRPr="00E26DFE">
        <w:rPr>
          <w:b/>
          <w:sz w:val="20"/>
          <w:szCs w:val="20"/>
        </w:rPr>
        <w:lastRenderedPageBreak/>
        <w:t xml:space="preserve">SOL Science Activity Modifications: </w:t>
      </w:r>
    </w:p>
    <w:p w14:paraId="3B6DE157" w14:textId="77777777" w:rsidR="00C941D0" w:rsidRPr="00E26DFE" w:rsidRDefault="00C941D0" w:rsidP="00C941D0">
      <w:pPr>
        <w:pStyle w:val="NoSpacing"/>
        <w:jc w:val="center"/>
        <w:rPr>
          <w:sz w:val="20"/>
          <w:szCs w:val="20"/>
        </w:rPr>
      </w:pPr>
      <w:r w:rsidRPr="00E26DFE">
        <w:rPr>
          <w:sz w:val="20"/>
          <w:szCs w:val="20"/>
        </w:rPr>
        <w:t xml:space="preserve">For each science strand we study, chose a grade level and activity from VDOE website for sample lesson plans and activities.  </w:t>
      </w:r>
      <w:hyperlink r:id="rId5" w:history="1">
        <w:r w:rsidRPr="00E26DFE">
          <w:rPr>
            <w:rStyle w:val="Hyperlink"/>
            <w:sz w:val="20"/>
            <w:szCs w:val="20"/>
          </w:rPr>
          <w:t>https://www.doe.virginia.gov/testing/sol/standardsdocs/science/2010/lesson_plans/index.shtml</w:t>
        </w:r>
      </w:hyperlink>
    </w:p>
    <w:p w14:paraId="016A8806" w14:textId="77777777" w:rsidR="00C941D0" w:rsidRPr="00E26DFE" w:rsidRDefault="00C941D0" w:rsidP="00C941D0">
      <w:pPr>
        <w:pStyle w:val="NoSpacing"/>
        <w:jc w:val="center"/>
        <w:rPr>
          <w:sz w:val="20"/>
          <w:szCs w:val="20"/>
        </w:rPr>
      </w:pPr>
    </w:p>
    <w:p w14:paraId="6EF0F13E" w14:textId="77777777" w:rsidR="00C941D0" w:rsidRPr="00E26DFE" w:rsidRDefault="00C941D0" w:rsidP="00C941D0">
      <w:pPr>
        <w:pStyle w:val="NoSpacing"/>
        <w:jc w:val="center"/>
        <w:rPr>
          <w:sz w:val="20"/>
          <w:szCs w:val="20"/>
        </w:rPr>
      </w:pPr>
      <w:r w:rsidRPr="00E26DFE">
        <w:rPr>
          <w:sz w:val="20"/>
          <w:szCs w:val="20"/>
        </w:rPr>
        <w:t>Please complete the table below.</w:t>
      </w:r>
    </w:p>
    <w:p w14:paraId="2C63D807" w14:textId="77777777" w:rsidR="00C941D0" w:rsidRPr="00E26DFE" w:rsidRDefault="00C941D0" w:rsidP="00C941D0">
      <w:pPr>
        <w:pStyle w:val="NoSpacing"/>
        <w:jc w:val="center"/>
        <w:rPr>
          <w:sz w:val="20"/>
          <w:szCs w:val="20"/>
        </w:rPr>
      </w:pPr>
    </w:p>
    <w:tbl>
      <w:tblPr>
        <w:tblStyle w:val="TableGrid"/>
        <w:tblW w:w="0" w:type="auto"/>
        <w:tblLook w:val="04A0" w:firstRow="1" w:lastRow="0" w:firstColumn="1" w:lastColumn="0" w:noHBand="0" w:noVBand="1"/>
      </w:tblPr>
      <w:tblGrid>
        <w:gridCol w:w="2898"/>
        <w:gridCol w:w="6678"/>
      </w:tblGrid>
      <w:tr w:rsidR="00C941D0" w:rsidRPr="00E26DFE" w14:paraId="479EB605" w14:textId="77777777" w:rsidTr="007731D6">
        <w:tc>
          <w:tcPr>
            <w:tcW w:w="2898" w:type="dxa"/>
          </w:tcPr>
          <w:p w14:paraId="0D635758" w14:textId="77777777" w:rsidR="00C941D0" w:rsidRPr="00E26DFE" w:rsidRDefault="00C941D0" w:rsidP="007731D6">
            <w:pPr>
              <w:pStyle w:val="NoSpacing"/>
              <w:rPr>
                <w:b/>
                <w:sz w:val="20"/>
                <w:szCs w:val="20"/>
              </w:rPr>
            </w:pPr>
            <w:r w:rsidRPr="00E26DFE">
              <w:rPr>
                <w:b/>
                <w:sz w:val="20"/>
                <w:szCs w:val="20"/>
              </w:rPr>
              <w:t>Science Strand</w:t>
            </w:r>
          </w:p>
          <w:p w14:paraId="371A736E" w14:textId="77777777" w:rsidR="00C941D0" w:rsidRPr="00E26DFE" w:rsidRDefault="00C941D0" w:rsidP="007731D6">
            <w:pPr>
              <w:pStyle w:val="NoSpacing"/>
              <w:rPr>
                <w:sz w:val="20"/>
                <w:szCs w:val="20"/>
              </w:rPr>
            </w:pPr>
          </w:p>
        </w:tc>
        <w:tc>
          <w:tcPr>
            <w:tcW w:w="6678" w:type="dxa"/>
          </w:tcPr>
          <w:p w14:paraId="0CCB201A" w14:textId="77777777" w:rsidR="00C941D0" w:rsidRPr="00E26DFE" w:rsidRDefault="00C941D0" w:rsidP="007731D6">
            <w:pPr>
              <w:pStyle w:val="NoSpacing"/>
              <w:rPr>
                <w:sz w:val="20"/>
                <w:szCs w:val="20"/>
              </w:rPr>
            </w:pPr>
            <w:r w:rsidRPr="00E26DFE">
              <w:rPr>
                <w:sz w:val="20"/>
                <w:szCs w:val="20"/>
              </w:rPr>
              <w:t>Force, Motion, Energy</w:t>
            </w:r>
          </w:p>
          <w:p w14:paraId="679B3074" w14:textId="77777777" w:rsidR="00C941D0" w:rsidRPr="00E26DFE" w:rsidRDefault="00C941D0" w:rsidP="007731D6">
            <w:pPr>
              <w:pStyle w:val="NoSpacing"/>
              <w:rPr>
                <w:sz w:val="20"/>
                <w:szCs w:val="20"/>
              </w:rPr>
            </w:pPr>
          </w:p>
        </w:tc>
      </w:tr>
      <w:tr w:rsidR="00C941D0" w:rsidRPr="00E26DFE" w14:paraId="6D216F0F" w14:textId="77777777" w:rsidTr="007731D6">
        <w:tc>
          <w:tcPr>
            <w:tcW w:w="2898" w:type="dxa"/>
          </w:tcPr>
          <w:p w14:paraId="2EB9BC87" w14:textId="77777777" w:rsidR="00C941D0" w:rsidRPr="00E26DFE" w:rsidRDefault="00C941D0" w:rsidP="007731D6">
            <w:pPr>
              <w:pStyle w:val="NoSpacing"/>
              <w:rPr>
                <w:b/>
                <w:sz w:val="20"/>
                <w:szCs w:val="20"/>
              </w:rPr>
            </w:pPr>
            <w:r w:rsidRPr="00E26DFE">
              <w:rPr>
                <w:b/>
                <w:sz w:val="20"/>
                <w:szCs w:val="20"/>
              </w:rPr>
              <w:t>Name of the Activity</w:t>
            </w:r>
          </w:p>
          <w:p w14:paraId="2682514C" w14:textId="77777777" w:rsidR="00C941D0" w:rsidRPr="00E26DFE" w:rsidRDefault="00C941D0" w:rsidP="007731D6">
            <w:pPr>
              <w:pStyle w:val="NoSpacing"/>
              <w:rPr>
                <w:b/>
                <w:sz w:val="20"/>
                <w:szCs w:val="20"/>
              </w:rPr>
            </w:pPr>
          </w:p>
        </w:tc>
        <w:tc>
          <w:tcPr>
            <w:tcW w:w="6678" w:type="dxa"/>
          </w:tcPr>
          <w:p w14:paraId="7075AAAC" w14:textId="77777777" w:rsidR="00C941D0" w:rsidRPr="00E26DFE" w:rsidRDefault="00C941D0" w:rsidP="007731D6">
            <w:pPr>
              <w:pStyle w:val="NoSpacing"/>
              <w:rPr>
                <w:sz w:val="20"/>
                <w:szCs w:val="20"/>
              </w:rPr>
            </w:pPr>
            <w:r w:rsidRPr="00E26DFE">
              <w:rPr>
                <w:sz w:val="20"/>
                <w:szCs w:val="20"/>
              </w:rPr>
              <w:t>Making a catapult (simple machine)</w:t>
            </w:r>
          </w:p>
        </w:tc>
      </w:tr>
      <w:tr w:rsidR="00C941D0" w:rsidRPr="00E26DFE" w14:paraId="3B66B848" w14:textId="77777777" w:rsidTr="007731D6">
        <w:tc>
          <w:tcPr>
            <w:tcW w:w="2898" w:type="dxa"/>
          </w:tcPr>
          <w:p w14:paraId="36AE85EA" w14:textId="77777777" w:rsidR="00C941D0" w:rsidRPr="00E26DFE" w:rsidRDefault="00C941D0" w:rsidP="007731D6">
            <w:pPr>
              <w:pStyle w:val="NoSpacing"/>
              <w:rPr>
                <w:b/>
                <w:sz w:val="20"/>
                <w:szCs w:val="20"/>
              </w:rPr>
            </w:pPr>
            <w:r w:rsidRPr="00E26DFE">
              <w:rPr>
                <w:b/>
                <w:sz w:val="20"/>
                <w:szCs w:val="20"/>
              </w:rPr>
              <w:t>SOL/Grade level</w:t>
            </w:r>
          </w:p>
          <w:p w14:paraId="60543866" w14:textId="77777777" w:rsidR="00C941D0" w:rsidRPr="00E26DFE" w:rsidRDefault="00C941D0" w:rsidP="007731D6">
            <w:pPr>
              <w:pStyle w:val="NoSpacing"/>
              <w:rPr>
                <w:sz w:val="20"/>
                <w:szCs w:val="20"/>
              </w:rPr>
            </w:pPr>
          </w:p>
        </w:tc>
        <w:tc>
          <w:tcPr>
            <w:tcW w:w="6678" w:type="dxa"/>
          </w:tcPr>
          <w:p w14:paraId="1A048B75" w14:textId="77777777" w:rsidR="00C941D0" w:rsidRPr="00E26DFE" w:rsidRDefault="00C941D0" w:rsidP="007731D6">
            <w:pPr>
              <w:pStyle w:val="NoSpacing"/>
              <w:rPr>
                <w:sz w:val="20"/>
                <w:szCs w:val="20"/>
              </w:rPr>
            </w:pPr>
            <w:r w:rsidRPr="00E26DFE">
              <w:rPr>
                <w:sz w:val="20"/>
                <w:szCs w:val="20"/>
              </w:rPr>
              <w:t>2.2 The student will investigate and understand that different types of forces may cause an object’s motion to change. Key ideas include a) forces from direct contact can cause an object to move; b) some forces, including gravity and magnetism, can cause objects to move from a distance; and c) forces have applications in our lives</w:t>
            </w:r>
          </w:p>
        </w:tc>
      </w:tr>
      <w:tr w:rsidR="00C941D0" w:rsidRPr="00E26DFE" w14:paraId="7721657C" w14:textId="77777777" w:rsidTr="007731D6">
        <w:tc>
          <w:tcPr>
            <w:tcW w:w="2898" w:type="dxa"/>
          </w:tcPr>
          <w:p w14:paraId="6EB88582" w14:textId="77777777" w:rsidR="00C941D0" w:rsidRPr="00E26DFE" w:rsidRDefault="00C941D0" w:rsidP="007731D6">
            <w:pPr>
              <w:pStyle w:val="NoSpacing"/>
              <w:rPr>
                <w:b/>
                <w:sz w:val="20"/>
                <w:szCs w:val="20"/>
              </w:rPr>
            </w:pPr>
            <w:r w:rsidRPr="00E26DFE">
              <w:rPr>
                <w:b/>
                <w:sz w:val="20"/>
                <w:szCs w:val="20"/>
              </w:rPr>
              <w:t>Process Skills or “Investigative” Skills</w:t>
            </w:r>
          </w:p>
          <w:p w14:paraId="37E6C6E3" w14:textId="77777777" w:rsidR="00C941D0" w:rsidRPr="00E26DFE" w:rsidRDefault="00C941D0" w:rsidP="007731D6">
            <w:pPr>
              <w:pStyle w:val="NoSpacing"/>
              <w:rPr>
                <w:b/>
                <w:sz w:val="20"/>
                <w:szCs w:val="20"/>
              </w:rPr>
            </w:pPr>
          </w:p>
        </w:tc>
        <w:tc>
          <w:tcPr>
            <w:tcW w:w="6678" w:type="dxa"/>
          </w:tcPr>
          <w:p w14:paraId="2B68B348" w14:textId="77777777" w:rsidR="00C941D0" w:rsidRPr="00E26DFE" w:rsidRDefault="00C941D0" w:rsidP="007731D6">
            <w:pPr>
              <w:pStyle w:val="NoSpacing"/>
              <w:rPr>
                <w:sz w:val="20"/>
                <w:szCs w:val="20"/>
              </w:rPr>
            </w:pPr>
            <w:r w:rsidRPr="00E26DFE">
              <w:rPr>
                <w:sz w:val="20"/>
                <w:szCs w:val="20"/>
              </w:rPr>
              <w:t xml:space="preserve">List the process skills/investigative </w:t>
            </w:r>
            <w:proofErr w:type="gramStart"/>
            <w:r w:rsidRPr="00E26DFE">
              <w:rPr>
                <w:sz w:val="20"/>
                <w:szCs w:val="20"/>
              </w:rPr>
              <w:t>skill</w:t>
            </w:r>
            <w:proofErr w:type="gramEnd"/>
            <w:r w:rsidRPr="00E26DFE">
              <w:rPr>
                <w:sz w:val="20"/>
                <w:szCs w:val="20"/>
              </w:rPr>
              <w:t xml:space="preserve"> used in this activity.  Phrase the investigative/process skills as you would for an objective.</w:t>
            </w:r>
          </w:p>
          <w:p w14:paraId="6AB28933" w14:textId="77777777" w:rsidR="00C941D0" w:rsidRPr="00E26DFE" w:rsidRDefault="00C941D0" w:rsidP="007731D6">
            <w:pPr>
              <w:pStyle w:val="NoSpacing"/>
              <w:rPr>
                <w:sz w:val="20"/>
                <w:szCs w:val="20"/>
              </w:rPr>
            </w:pPr>
          </w:p>
          <w:p w14:paraId="5E4664A2" w14:textId="77777777" w:rsidR="00C941D0" w:rsidRPr="00E26DFE" w:rsidRDefault="00C941D0" w:rsidP="007731D6">
            <w:pPr>
              <w:pStyle w:val="NoSpacing"/>
              <w:rPr>
                <w:sz w:val="20"/>
                <w:szCs w:val="20"/>
              </w:rPr>
            </w:pPr>
            <w:r w:rsidRPr="00E26DFE">
              <w:rPr>
                <w:sz w:val="20"/>
                <w:szCs w:val="20"/>
              </w:rPr>
              <w:t>TSW _compare this simple machine to what they know of a compound machine ____</w:t>
            </w:r>
            <w:proofErr w:type="gramStart"/>
            <w:r w:rsidRPr="00E26DFE">
              <w:rPr>
                <w:sz w:val="20"/>
                <w:szCs w:val="20"/>
              </w:rPr>
              <w:t>_(</w:t>
            </w:r>
            <w:proofErr w:type="gramEnd"/>
            <w:r w:rsidRPr="00E26DFE">
              <w:rPr>
                <w:sz w:val="20"/>
                <w:szCs w:val="20"/>
              </w:rPr>
              <w:t>insert investigative/process skills verb)</w:t>
            </w:r>
          </w:p>
          <w:p w14:paraId="4D8F8566" w14:textId="77777777" w:rsidR="00C941D0" w:rsidRPr="00E26DFE" w:rsidRDefault="00C941D0" w:rsidP="007731D6">
            <w:pPr>
              <w:pStyle w:val="NoSpacing"/>
              <w:rPr>
                <w:sz w:val="20"/>
                <w:szCs w:val="20"/>
              </w:rPr>
            </w:pPr>
            <w:proofErr w:type="spellStart"/>
            <w:r w:rsidRPr="00E26DFE">
              <w:rPr>
                <w:sz w:val="20"/>
                <w:szCs w:val="20"/>
              </w:rPr>
              <w:t>TSW__define</w:t>
            </w:r>
            <w:proofErr w:type="spellEnd"/>
            <w:r w:rsidRPr="00E26DFE">
              <w:rPr>
                <w:sz w:val="20"/>
                <w:szCs w:val="20"/>
              </w:rPr>
              <w:t xml:space="preserve"> what a simple </w:t>
            </w:r>
            <w:proofErr w:type="spellStart"/>
            <w:r w:rsidRPr="00E26DFE">
              <w:rPr>
                <w:sz w:val="20"/>
                <w:szCs w:val="20"/>
              </w:rPr>
              <w:t>machine_is</w:t>
            </w:r>
            <w:proofErr w:type="spellEnd"/>
            <w:r w:rsidRPr="00E26DFE">
              <w:rPr>
                <w:sz w:val="20"/>
                <w:szCs w:val="20"/>
              </w:rPr>
              <w:t>_____</w:t>
            </w:r>
          </w:p>
          <w:p w14:paraId="15FD7F23" w14:textId="77777777" w:rsidR="00C941D0" w:rsidRPr="00E26DFE" w:rsidRDefault="00C941D0" w:rsidP="007731D6">
            <w:pPr>
              <w:pStyle w:val="NoSpacing"/>
              <w:rPr>
                <w:sz w:val="20"/>
                <w:szCs w:val="20"/>
              </w:rPr>
            </w:pPr>
            <w:proofErr w:type="spellStart"/>
            <w:r w:rsidRPr="00E26DFE">
              <w:rPr>
                <w:sz w:val="20"/>
                <w:szCs w:val="20"/>
              </w:rPr>
              <w:t>TSW_apply</w:t>
            </w:r>
            <w:proofErr w:type="spellEnd"/>
            <w:r w:rsidRPr="00E26DFE">
              <w:rPr>
                <w:sz w:val="20"/>
                <w:szCs w:val="20"/>
              </w:rPr>
              <w:t xml:space="preserve"> their knowledge to a hands on activity (building the </w:t>
            </w:r>
            <w:proofErr w:type="gramStart"/>
            <w:r w:rsidRPr="00E26DFE">
              <w:rPr>
                <w:sz w:val="20"/>
                <w:szCs w:val="20"/>
              </w:rPr>
              <w:t>catapult)_</w:t>
            </w:r>
            <w:proofErr w:type="gramEnd"/>
            <w:r w:rsidRPr="00E26DFE">
              <w:rPr>
                <w:sz w:val="20"/>
                <w:szCs w:val="20"/>
              </w:rPr>
              <w:t>________</w:t>
            </w:r>
          </w:p>
          <w:p w14:paraId="39031677" w14:textId="77777777" w:rsidR="00C941D0" w:rsidRPr="00E26DFE" w:rsidRDefault="00C941D0" w:rsidP="007731D6">
            <w:pPr>
              <w:pStyle w:val="NoSpacing"/>
              <w:rPr>
                <w:sz w:val="20"/>
                <w:szCs w:val="20"/>
              </w:rPr>
            </w:pPr>
            <w:proofErr w:type="spellStart"/>
            <w:r w:rsidRPr="00E26DFE">
              <w:rPr>
                <w:sz w:val="20"/>
                <w:szCs w:val="20"/>
              </w:rPr>
              <w:t>TSW__investigate</w:t>
            </w:r>
            <w:proofErr w:type="spellEnd"/>
            <w:r w:rsidRPr="00E26DFE">
              <w:rPr>
                <w:sz w:val="20"/>
                <w:szCs w:val="20"/>
              </w:rPr>
              <w:t xml:space="preserve"> characteristics of the simple machine________ </w:t>
            </w:r>
          </w:p>
          <w:p w14:paraId="4681A846" w14:textId="77777777" w:rsidR="00C941D0" w:rsidRPr="00E26DFE" w:rsidRDefault="00C941D0" w:rsidP="007731D6">
            <w:pPr>
              <w:pStyle w:val="NoSpacing"/>
              <w:rPr>
                <w:sz w:val="20"/>
                <w:szCs w:val="20"/>
              </w:rPr>
            </w:pPr>
          </w:p>
        </w:tc>
      </w:tr>
      <w:tr w:rsidR="00C941D0" w:rsidRPr="00E26DFE" w14:paraId="6E1ECEE0" w14:textId="77777777" w:rsidTr="007731D6">
        <w:tc>
          <w:tcPr>
            <w:tcW w:w="2898" w:type="dxa"/>
          </w:tcPr>
          <w:p w14:paraId="573F4101" w14:textId="77777777" w:rsidR="00C941D0" w:rsidRPr="00E26DFE" w:rsidRDefault="00C941D0" w:rsidP="007731D6">
            <w:pPr>
              <w:pStyle w:val="NoSpacing"/>
              <w:rPr>
                <w:b/>
                <w:sz w:val="20"/>
                <w:szCs w:val="20"/>
              </w:rPr>
            </w:pPr>
            <w:r w:rsidRPr="00E26DFE">
              <w:rPr>
                <w:b/>
                <w:sz w:val="20"/>
                <w:szCs w:val="20"/>
              </w:rPr>
              <w:t>Questioning Strategies</w:t>
            </w:r>
          </w:p>
          <w:p w14:paraId="30ADA00D" w14:textId="77777777" w:rsidR="00C941D0" w:rsidRPr="00E26DFE" w:rsidRDefault="00C941D0" w:rsidP="007731D6">
            <w:pPr>
              <w:pStyle w:val="NoSpacing"/>
              <w:rPr>
                <w:sz w:val="20"/>
                <w:szCs w:val="20"/>
              </w:rPr>
            </w:pPr>
          </w:p>
        </w:tc>
        <w:tc>
          <w:tcPr>
            <w:tcW w:w="6678" w:type="dxa"/>
          </w:tcPr>
          <w:p w14:paraId="0FE1E0A7" w14:textId="77777777" w:rsidR="00C941D0" w:rsidRPr="00E26DFE" w:rsidRDefault="00C941D0" w:rsidP="007731D6">
            <w:pPr>
              <w:pStyle w:val="NoSpacing"/>
              <w:rPr>
                <w:sz w:val="20"/>
                <w:szCs w:val="20"/>
              </w:rPr>
            </w:pPr>
            <w:r w:rsidRPr="00E26DFE">
              <w:rPr>
                <w:sz w:val="20"/>
                <w:szCs w:val="20"/>
              </w:rPr>
              <w:t>As you read through the activity, include sample questions you could ask to make the activity more engaging for students and to check for understanding.  Refer to the questioning strategies handout.</w:t>
            </w:r>
          </w:p>
          <w:p w14:paraId="6774168C" w14:textId="77777777" w:rsidR="00C941D0" w:rsidRPr="00E26DFE" w:rsidRDefault="00C941D0" w:rsidP="007731D6">
            <w:pPr>
              <w:pStyle w:val="NoSpacing"/>
              <w:rPr>
                <w:sz w:val="20"/>
                <w:szCs w:val="20"/>
              </w:rPr>
            </w:pPr>
          </w:p>
          <w:p w14:paraId="6B91D552" w14:textId="77777777" w:rsidR="00C941D0" w:rsidRPr="00E26DFE" w:rsidRDefault="00C941D0" w:rsidP="007731D6">
            <w:pPr>
              <w:pStyle w:val="NoSpacing"/>
              <w:rPr>
                <w:sz w:val="20"/>
                <w:szCs w:val="20"/>
              </w:rPr>
            </w:pPr>
            <w:r w:rsidRPr="00E26DFE">
              <w:rPr>
                <w:sz w:val="20"/>
                <w:szCs w:val="20"/>
              </w:rPr>
              <w:t>Start with attention focusing, comparing/contrasting, measuring, and action questions before moving to problem posing ones.  You will have a lot more attention focusing questions when you are starting off a lesson and you may not reach the higher level of problem posing questions in one lesson, especially with kindergarteners.</w:t>
            </w:r>
          </w:p>
          <w:p w14:paraId="54B18A2C" w14:textId="77777777" w:rsidR="00C941D0" w:rsidRPr="00E26DFE" w:rsidRDefault="00C941D0" w:rsidP="007731D6">
            <w:pPr>
              <w:pStyle w:val="NoSpacing"/>
              <w:rPr>
                <w:sz w:val="20"/>
                <w:szCs w:val="20"/>
              </w:rPr>
            </w:pPr>
          </w:p>
          <w:p w14:paraId="3A0E9CAA" w14:textId="77777777" w:rsidR="00C941D0" w:rsidRPr="00E26DFE" w:rsidRDefault="00C941D0" w:rsidP="007731D6">
            <w:pPr>
              <w:pStyle w:val="NoSpacing"/>
              <w:rPr>
                <w:sz w:val="20"/>
                <w:szCs w:val="20"/>
              </w:rPr>
            </w:pPr>
            <w:r w:rsidRPr="00E26DFE">
              <w:rPr>
                <w:sz w:val="20"/>
                <w:szCs w:val="20"/>
              </w:rPr>
              <w:t xml:space="preserve">Attention focusing: </w:t>
            </w:r>
          </w:p>
          <w:p w14:paraId="5D9D0810" w14:textId="77777777" w:rsidR="00C941D0" w:rsidRPr="00E26DFE" w:rsidRDefault="00C941D0" w:rsidP="007731D6">
            <w:pPr>
              <w:pStyle w:val="NoSpacing"/>
              <w:rPr>
                <w:sz w:val="20"/>
                <w:szCs w:val="20"/>
              </w:rPr>
            </w:pPr>
            <w:r w:rsidRPr="00E26DFE">
              <w:rPr>
                <w:sz w:val="20"/>
                <w:szCs w:val="20"/>
              </w:rPr>
              <w:t>Have you seen a catapult before?</w:t>
            </w:r>
          </w:p>
          <w:p w14:paraId="6C4B33A3" w14:textId="77777777" w:rsidR="00C941D0" w:rsidRPr="00E26DFE" w:rsidRDefault="00C941D0" w:rsidP="007731D6">
            <w:pPr>
              <w:pStyle w:val="NoSpacing"/>
              <w:rPr>
                <w:sz w:val="20"/>
                <w:szCs w:val="20"/>
              </w:rPr>
            </w:pPr>
            <w:r w:rsidRPr="00E26DFE">
              <w:rPr>
                <w:sz w:val="20"/>
                <w:szCs w:val="20"/>
              </w:rPr>
              <w:t>What do you think this will do?</w:t>
            </w:r>
          </w:p>
          <w:p w14:paraId="1C08EEA6" w14:textId="77777777" w:rsidR="00C941D0" w:rsidRPr="00E26DFE" w:rsidRDefault="00C941D0" w:rsidP="007731D6">
            <w:pPr>
              <w:pStyle w:val="NoSpacing"/>
              <w:rPr>
                <w:sz w:val="20"/>
                <w:szCs w:val="20"/>
              </w:rPr>
            </w:pPr>
          </w:p>
          <w:p w14:paraId="1DB828A7" w14:textId="77777777" w:rsidR="00C941D0" w:rsidRPr="00E26DFE" w:rsidRDefault="00C941D0" w:rsidP="007731D6">
            <w:pPr>
              <w:pStyle w:val="NoSpacing"/>
              <w:rPr>
                <w:sz w:val="20"/>
                <w:szCs w:val="20"/>
              </w:rPr>
            </w:pPr>
            <w:r w:rsidRPr="00E26DFE">
              <w:rPr>
                <w:sz w:val="20"/>
                <w:szCs w:val="20"/>
              </w:rPr>
              <w:t>Comparing/contrasting:</w:t>
            </w:r>
          </w:p>
          <w:p w14:paraId="3CFC5A0C" w14:textId="77777777" w:rsidR="00C941D0" w:rsidRPr="00E26DFE" w:rsidRDefault="00C941D0" w:rsidP="007731D6">
            <w:pPr>
              <w:pStyle w:val="NoSpacing"/>
              <w:rPr>
                <w:sz w:val="20"/>
                <w:szCs w:val="20"/>
              </w:rPr>
            </w:pPr>
            <w:r w:rsidRPr="00E26DFE">
              <w:rPr>
                <w:sz w:val="20"/>
                <w:szCs w:val="20"/>
              </w:rPr>
              <w:t>What type of machine would you classify this as?</w:t>
            </w:r>
          </w:p>
          <w:p w14:paraId="38174DDC" w14:textId="77777777" w:rsidR="00C941D0" w:rsidRPr="00E26DFE" w:rsidRDefault="00C941D0" w:rsidP="007731D6">
            <w:pPr>
              <w:pStyle w:val="NoSpacing"/>
              <w:rPr>
                <w:sz w:val="20"/>
                <w:szCs w:val="20"/>
              </w:rPr>
            </w:pPr>
            <w:r w:rsidRPr="00E26DFE">
              <w:rPr>
                <w:sz w:val="20"/>
                <w:szCs w:val="20"/>
              </w:rPr>
              <w:t xml:space="preserve">How is it </w:t>
            </w:r>
            <w:proofErr w:type="gramStart"/>
            <w:r w:rsidRPr="00E26DFE">
              <w:rPr>
                <w:sz w:val="20"/>
                <w:szCs w:val="20"/>
              </w:rPr>
              <w:t>is</w:t>
            </w:r>
            <w:proofErr w:type="gramEnd"/>
            <w:r w:rsidRPr="00E26DFE">
              <w:rPr>
                <w:sz w:val="20"/>
                <w:szCs w:val="20"/>
              </w:rPr>
              <w:t xml:space="preserve"> similar/different than a compound machine?</w:t>
            </w:r>
          </w:p>
          <w:p w14:paraId="7112C00B" w14:textId="77777777" w:rsidR="00C941D0" w:rsidRPr="00E26DFE" w:rsidRDefault="00C941D0" w:rsidP="007731D6">
            <w:pPr>
              <w:pStyle w:val="NoSpacing"/>
              <w:rPr>
                <w:sz w:val="20"/>
                <w:szCs w:val="20"/>
              </w:rPr>
            </w:pPr>
            <w:r w:rsidRPr="00E26DFE">
              <w:rPr>
                <w:sz w:val="20"/>
                <w:szCs w:val="20"/>
              </w:rPr>
              <w:br/>
              <w:t>Measuring:</w:t>
            </w:r>
          </w:p>
          <w:p w14:paraId="775E5F01" w14:textId="77777777" w:rsidR="00C941D0" w:rsidRPr="00E26DFE" w:rsidRDefault="00C941D0" w:rsidP="007731D6">
            <w:pPr>
              <w:pStyle w:val="NoSpacing"/>
              <w:rPr>
                <w:sz w:val="20"/>
                <w:szCs w:val="20"/>
              </w:rPr>
            </w:pPr>
            <w:r w:rsidRPr="00E26DFE">
              <w:rPr>
                <w:sz w:val="20"/>
                <w:szCs w:val="20"/>
              </w:rPr>
              <w:t xml:space="preserve">How far do you </w:t>
            </w:r>
            <w:proofErr w:type="gramStart"/>
            <w:r w:rsidRPr="00E26DFE">
              <w:rPr>
                <w:sz w:val="20"/>
                <w:szCs w:val="20"/>
              </w:rPr>
              <w:t>think are</w:t>
            </w:r>
            <w:proofErr w:type="gramEnd"/>
            <w:r w:rsidRPr="00E26DFE">
              <w:rPr>
                <w:sz w:val="20"/>
                <w:szCs w:val="20"/>
              </w:rPr>
              <w:t xml:space="preserve"> marshmallows will go?</w:t>
            </w:r>
          </w:p>
          <w:p w14:paraId="7A6F90B0" w14:textId="77777777" w:rsidR="00C941D0" w:rsidRPr="00E26DFE" w:rsidRDefault="00C941D0" w:rsidP="007731D6">
            <w:pPr>
              <w:pStyle w:val="NoSpacing"/>
              <w:rPr>
                <w:sz w:val="20"/>
                <w:szCs w:val="20"/>
              </w:rPr>
            </w:pPr>
            <w:r w:rsidRPr="00E26DFE">
              <w:rPr>
                <w:sz w:val="20"/>
                <w:szCs w:val="20"/>
              </w:rPr>
              <w:t>Do you think the number of rubber bands would change the force on this machine?</w:t>
            </w:r>
          </w:p>
          <w:p w14:paraId="250E9C5C" w14:textId="77777777" w:rsidR="00C941D0" w:rsidRPr="00E26DFE" w:rsidRDefault="00C941D0" w:rsidP="007731D6">
            <w:pPr>
              <w:pStyle w:val="NoSpacing"/>
              <w:rPr>
                <w:sz w:val="20"/>
                <w:szCs w:val="20"/>
              </w:rPr>
            </w:pPr>
          </w:p>
          <w:p w14:paraId="3C9148F8" w14:textId="77777777" w:rsidR="00C941D0" w:rsidRPr="00E26DFE" w:rsidRDefault="00C941D0" w:rsidP="007731D6">
            <w:pPr>
              <w:pStyle w:val="NoSpacing"/>
              <w:rPr>
                <w:sz w:val="20"/>
                <w:szCs w:val="20"/>
              </w:rPr>
            </w:pPr>
            <w:r w:rsidRPr="00E26DFE">
              <w:rPr>
                <w:sz w:val="20"/>
                <w:szCs w:val="20"/>
              </w:rPr>
              <w:t>Action:</w:t>
            </w:r>
          </w:p>
          <w:p w14:paraId="2CA919E0" w14:textId="77777777" w:rsidR="00C941D0" w:rsidRPr="00E26DFE" w:rsidRDefault="00C941D0" w:rsidP="007731D6">
            <w:pPr>
              <w:pStyle w:val="NoSpacing"/>
              <w:rPr>
                <w:bCs/>
                <w:sz w:val="20"/>
                <w:szCs w:val="20"/>
              </w:rPr>
            </w:pPr>
            <w:r w:rsidRPr="00E26DFE">
              <w:rPr>
                <w:bCs/>
                <w:sz w:val="20"/>
                <w:szCs w:val="20"/>
              </w:rPr>
              <w:t>What happens if you apply more force?</w:t>
            </w:r>
          </w:p>
          <w:p w14:paraId="6E5280A9" w14:textId="77777777" w:rsidR="00C941D0" w:rsidRPr="00E26DFE" w:rsidRDefault="00C941D0" w:rsidP="007731D6">
            <w:pPr>
              <w:pStyle w:val="NoSpacing"/>
              <w:rPr>
                <w:bCs/>
                <w:sz w:val="20"/>
                <w:szCs w:val="20"/>
              </w:rPr>
            </w:pPr>
            <w:r w:rsidRPr="00E26DFE">
              <w:rPr>
                <w:bCs/>
                <w:sz w:val="20"/>
                <w:szCs w:val="20"/>
              </w:rPr>
              <w:t>What happens if you don’t pull it all the way down?</w:t>
            </w:r>
          </w:p>
        </w:tc>
      </w:tr>
      <w:tr w:rsidR="00C941D0" w:rsidRPr="00E26DFE" w14:paraId="4560228A" w14:textId="77777777" w:rsidTr="007731D6">
        <w:trPr>
          <w:trHeight w:val="58"/>
        </w:trPr>
        <w:tc>
          <w:tcPr>
            <w:tcW w:w="2898" w:type="dxa"/>
          </w:tcPr>
          <w:p w14:paraId="2EF34E67" w14:textId="77777777" w:rsidR="00C941D0" w:rsidRPr="00E26DFE" w:rsidRDefault="00C941D0" w:rsidP="007731D6">
            <w:pPr>
              <w:rPr>
                <w:b/>
                <w:sz w:val="20"/>
                <w:szCs w:val="20"/>
              </w:rPr>
            </w:pPr>
            <w:r w:rsidRPr="00E26DFE">
              <w:rPr>
                <w:b/>
                <w:sz w:val="20"/>
                <w:szCs w:val="20"/>
              </w:rPr>
              <w:t xml:space="preserve">Multiple Intelligences </w:t>
            </w:r>
          </w:p>
          <w:p w14:paraId="471395F7" w14:textId="77777777" w:rsidR="00C941D0" w:rsidRPr="00E26DFE" w:rsidRDefault="00C941D0" w:rsidP="007731D6">
            <w:pPr>
              <w:pStyle w:val="NoSpacing"/>
              <w:rPr>
                <w:sz w:val="20"/>
                <w:szCs w:val="20"/>
              </w:rPr>
            </w:pPr>
          </w:p>
        </w:tc>
        <w:tc>
          <w:tcPr>
            <w:tcW w:w="6678" w:type="dxa"/>
          </w:tcPr>
          <w:p w14:paraId="556D08AF" w14:textId="77777777" w:rsidR="00C941D0" w:rsidRPr="00E26DFE" w:rsidRDefault="00C941D0" w:rsidP="007731D6">
            <w:pPr>
              <w:pStyle w:val="NoSpacing"/>
              <w:rPr>
                <w:sz w:val="20"/>
                <w:szCs w:val="20"/>
              </w:rPr>
            </w:pPr>
            <w:r w:rsidRPr="00E26DFE">
              <w:rPr>
                <w:sz w:val="20"/>
                <w:szCs w:val="20"/>
              </w:rPr>
              <w:t>Include all the multiple intelligences used and the specific activities that are used with these multiple intelligences.</w:t>
            </w:r>
          </w:p>
          <w:p w14:paraId="52F30740" w14:textId="77777777" w:rsidR="00C941D0" w:rsidRPr="00E26DFE" w:rsidRDefault="00C941D0" w:rsidP="007731D6">
            <w:pPr>
              <w:pStyle w:val="NoSpacing"/>
              <w:rPr>
                <w:sz w:val="20"/>
                <w:szCs w:val="20"/>
              </w:rPr>
            </w:pPr>
            <w:r w:rsidRPr="00E26DFE">
              <w:rPr>
                <w:sz w:val="20"/>
                <w:szCs w:val="20"/>
              </w:rPr>
              <w:t xml:space="preserve">Bodily kinesthetic – using their hands to build, getting up when using the </w:t>
            </w:r>
            <w:proofErr w:type="gramStart"/>
            <w:r w:rsidRPr="00E26DFE">
              <w:rPr>
                <w:sz w:val="20"/>
                <w:szCs w:val="20"/>
              </w:rPr>
              <w:t>catapult</w:t>
            </w:r>
            <w:proofErr w:type="gramEnd"/>
          </w:p>
          <w:p w14:paraId="506A0EBF" w14:textId="77777777" w:rsidR="00C941D0" w:rsidRPr="00E26DFE" w:rsidRDefault="00C941D0" w:rsidP="007731D6">
            <w:pPr>
              <w:pStyle w:val="NoSpacing"/>
              <w:rPr>
                <w:sz w:val="20"/>
                <w:szCs w:val="20"/>
              </w:rPr>
            </w:pPr>
            <w:r w:rsidRPr="00E26DFE">
              <w:rPr>
                <w:sz w:val="20"/>
                <w:szCs w:val="20"/>
              </w:rPr>
              <w:t xml:space="preserve">Interpersonal – comparing their catapult with </w:t>
            </w:r>
            <w:proofErr w:type="gramStart"/>
            <w:r w:rsidRPr="00E26DFE">
              <w:rPr>
                <w:sz w:val="20"/>
                <w:szCs w:val="20"/>
              </w:rPr>
              <w:t>classmates</w:t>
            </w:r>
            <w:proofErr w:type="gramEnd"/>
          </w:p>
          <w:p w14:paraId="0FC48FD4" w14:textId="77777777" w:rsidR="00C941D0" w:rsidRPr="00E26DFE" w:rsidRDefault="00C941D0" w:rsidP="007731D6">
            <w:pPr>
              <w:pStyle w:val="NoSpacing"/>
              <w:rPr>
                <w:sz w:val="20"/>
                <w:szCs w:val="20"/>
              </w:rPr>
            </w:pPr>
            <w:r w:rsidRPr="00E26DFE">
              <w:rPr>
                <w:sz w:val="20"/>
                <w:szCs w:val="20"/>
              </w:rPr>
              <w:t>Intrapersonal – reflecting on how it works, what you could change, etc.</w:t>
            </w:r>
          </w:p>
          <w:p w14:paraId="02CE74B6" w14:textId="77777777" w:rsidR="00C941D0" w:rsidRPr="00E26DFE" w:rsidRDefault="00C941D0" w:rsidP="007731D6">
            <w:pPr>
              <w:pStyle w:val="NoSpacing"/>
              <w:tabs>
                <w:tab w:val="left" w:pos="1548"/>
              </w:tabs>
              <w:rPr>
                <w:sz w:val="20"/>
                <w:szCs w:val="20"/>
              </w:rPr>
            </w:pPr>
            <w:r>
              <w:rPr>
                <w:sz w:val="20"/>
                <w:szCs w:val="20"/>
              </w:rPr>
              <w:tab/>
            </w:r>
          </w:p>
        </w:tc>
      </w:tr>
    </w:tbl>
    <w:p w14:paraId="16D6050C" w14:textId="6D58C309" w:rsidR="00C941D0" w:rsidRDefault="00C941D0" w:rsidP="00C941D0">
      <w:pPr>
        <w:pStyle w:val="NormalWeb"/>
      </w:pPr>
      <w:r>
        <w:rPr>
          <w:noProof/>
        </w:rPr>
        <w:lastRenderedPageBreak/>
        <w:drawing>
          <wp:inline distT="0" distB="0" distL="0" distR="0" wp14:anchorId="7EEE4B91" wp14:editId="51DB653B">
            <wp:extent cx="8948203" cy="6911658"/>
            <wp:effectExtent l="8573" t="0" r="0" b="0"/>
            <wp:docPr id="1053510870" name="Picture 2" descr="A green rectangular frame with a drawing of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10870" name="Picture 2" descr="A green rectangular frame with a drawing of a rainbow&#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8959158" cy="6920119"/>
                    </a:xfrm>
                    <a:prstGeom prst="rect">
                      <a:avLst/>
                    </a:prstGeom>
                    <a:noFill/>
                    <a:ln>
                      <a:noFill/>
                    </a:ln>
                  </pic:spPr>
                </pic:pic>
              </a:graphicData>
            </a:graphic>
          </wp:inline>
        </w:drawing>
      </w:r>
    </w:p>
    <w:p w14:paraId="5D7EF989" w14:textId="63591AF5" w:rsidR="00C941D0" w:rsidRDefault="00C941D0" w:rsidP="00C941D0">
      <w:pPr>
        <w:pStyle w:val="NormalWeb"/>
      </w:pPr>
      <w:r>
        <w:rPr>
          <w:noProof/>
        </w:rPr>
        <w:lastRenderedPageBreak/>
        <w:drawing>
          <wp:inline distT="0" distB="0" distL="0" distR="0" wp14:anchorId="18B11BAA" wp14:editId="289EE642">
            <wp:extent cx="8948203" cy="6911658"/>
            <wp:effectExtent l="8573" t="0" r="0" b="0"/>
            <wp:docPr id="1858700709" name="Picture 3" descr="A green and whit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00709" name="Picture 3" descr="A green and white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8961829" cy="6922183"/>
                    </a:xfrm>
                    <a:prstGeom prst="rect">
                      <a:avLst/>
                    </a:prstGeom>
                    <a:noFill/>
                    <a:ln>
                      <a:noFill/>
                    </a:ln>
                  </pic:spPr>
                </pic:pic>
              </a:graphicData>
            </a:graphic>
          </wp:inline>
        </w:drawing>
      </w:r>
    </w:p>
    <w:p w14:paraId="471FC5ED" w14:textId="77777777" w:rsidR="00C941D0" w:rsidRDefault="00C941D0" w:rsidP="00C941D0">
      <w:pPr>
        <w:pStyle w:val="NormalWeb"/>
      </w:pPr>
    </w:p>
    <w:p w14:paraId="311D96F9" w14:textId="77777777" w:rsidR="005E5801" w:rsidRDefault="005E5801"/>
    <w:sectPr w:rsidR="005E5801" w:rsidSect="00C941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0"/>
    <w:rsid w:val="004F4507"/>
    <w:rsid w:val="005E5801"/>
    <w:rsid w:val="00AE742B"/>
    <w:rsid w:val="00C9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6757"/>
  <w15:chartTrackingRefBased/>
  <w15:docId w15:val="{309A069D-6376-4D97-8832-12BDF4C4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1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1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41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41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41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41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41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1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1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41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41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41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41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41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4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1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1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41D0"/>
    <w:pPr>
      <w:spacing w:before="160"/>
      <w:jc w:val="center"/>
    </w:pPr>
    <w:rPr>
      <w:i/>
      <w:iCs/>
      <w:color w:val="404040" w:themeColor="text1" w:themeTint="BF"/>
    </w:rPr>
  </w:style>
  <w:style w:type="character" w:customStyle="1" w:styleId="QuoteChar">
    <w:name w:val="Quote Char"/>
    <w:basedOn w:val="DefaultParagraphFont"/>
    <w:link w:val="Quote"/>
    <w:uiPriority w:val="29"/>
    <w:rsid w:val="00C941D0"/>
    <w:rPr>
      <w:i/>
      <w:iCs/>
      <w:color w:val="404040" w:themeColor="text1" w:themeTint="BF"/>
    </w:rPr>
  </w:style>
  <w:style w:type="paragraph" w:styleId="ListParagraph">
    <w:name w:val="List Paragraph"/>
    <w:basedOn w:val="Normal"/>
    <w:uiPriority w:val="34"/>
    <w:qFormat/>
    <w:rsid w:val="00C941D0"/>
    <w:pPr>
      <w:ind w:left="720"/>
      <w:contextualSpacing/>
    </w:pPr>
  </w:style>
  <w:style w:type="character" w:styleId="IntenseEmphasis">
    <w:name w:val="Intense Emphasis"/>
    <w:basedOn w:val="DefaultParagraphFont"/>
    <w:uiPriority w:val="21"/>
    <w:qFormat/>
    <w:rsid w:val="00C941D0"/>
    <w:rPr>
      <w:i/>
      <w:iCs/>
      <w:color w:val="0F4761" w:themeColor="accent1" w:themeShade="BF"/>
    </w:rPr>
  </w:style>
  <w:style w:type="paragraph" w:styleId="IntenseQuote">
    <w:name w:val="Intense Quote"/>
    <w:basedOn w:val="Normal"/>
    <w:next w:val="Normal"/>
    <w:link w:val="IntenseQuoteChar"/>
    <w:uiPriority w:val="30"/>
    <w:qFormat/>
    <w:rsid w:val="00C94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1D0"/>
    <w:rPr>
      <w:i/>
      <w:iCs/>
      <w:color w:val="0F4761" w:themeColor="accent1" w:themeShade="BF"/>
    </w:rPr>
  </w:style>
  <w:style w:type="character" w:styleId="IntenseReference">
    <w:name w:val="Intense Reference"/>
    <w:basedOn w:val="DefaultParagraphFont"/>
    <w:uiPriority w:val="32"/>
    <w:qFormat/>
    <w:rsid w:val="00C941D0"/>
    <w:rPr>
      <w:b/>
      <w:bCs/>
      <w:smallCaps/>
      <w:color w:val="0F4761" w:themeColor="accent1" w:themeShade="BF"/>
      <w:spacing w:val="5"/>
    </w:rPr>
  </w:style>
  <w:style w:type="paragraph" w:styleId="NormalWeb">
    <w:name w:val="Normal (Web)"/>
    <w:basedOn w:val="Normal"/>
    <w:uiPriority w:val="99"/>
    <w:semiHidden/>
    <w:unhideWhenUsed/>
    <w:rsid w:val="00C941D0"/>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uiPriority w:val="1"/>
    <w:qFormat/>
    <w:rsid w:val="00C941D0"/>
    <w:pPr>
      <w:spacing w:after="0" w:line="240" w:lineRule="auto"/>
    </w:pPr>
    <w:rPr>
      <w:rFonts w:asciiTheme="minorHAnsi" w:hAnsiTheme="minorHAnsi"/>
      <w:kern w:val="0"/>
      <w:sz w:val="22"/>
      <w14:ligatures w14:val="none"/>
    </w:rPr>
  </w:style>
  <w:style w:type="table" w:styleId="TableGrid">
    <w:name w:val="Table Grid"/>
    <w:basedOn w:val="TableNormal"/>
    <w:uiPriority w:val="59"/>
    <w:rsid w:val="00C941D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1D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387713">
      <w:bodyDiv w:val="1"/>
      <w:marLeft w:val="0"/>
      <w:marRight w:val="0"/>
      <w:marTop w:val="0"/>
      <w:marBottom w:val="0"/>
      <w:divBdr>
        <w:top w:val="none" w:sz="0" w:space="0" w:color="auto"/>
        <w:left w:val="none" w:sz="0" w:space="0" w:color="auto"/>
        <w:bottom w:val="none" w:sz="0" w:space="0" w:color="auto"/>
        <w:right w:val="none" w:sz="0" w:space="0" w:color="auto"/>
      </w:divBdr>
    </w:div>
    <w:div w:id="1783187544">
      <w:bodyDiv w:val="1"/>
      <w:marLeft w:val="0"/>
      <w:marRight w:val="0"/>
      <w:marTop w:val="0"/>
      <w:marBottom w:val="0"/>
      <w:divBdr>
        <w:top w:val="none" w:sz="0" w:space="0" w:color="auto"/>
        <w:left w:val="none" w:sz="0" w:space="0" w:color="auto"/>
        <w:bottom w:val="none" w:sz="0" w:space="0" w:color="auto"/>
        <w:right w:val="none" w:sz="0" w:space="0" w:color="auto"/>
      </w:divBdr>
    </w:div>
    <w:div w:id="19365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doe.virginia.gov/testing/sol/standardsdocs/science/2010/lesson_plans/index.s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beth</dc:creator>
  <cp:keywords/>
  <dc:description/>
  <cp:lastModifiedBy>anna beth</cp:lastModifiedBy>
  <cp:revision>1</cp:revision>
  <cp:lastPrinted>2024-03-14T15:21:00Z</cp:lastPrinted>
  <dcterms:created xsi:type="dcterms:W3CDTF">2024-03-14T15:13:00Z</dcterms:created>
  <dcterms:modified xsi:type="dcterms:W3CDTF">2024-03-14T15:22:00Z</dcterms:modified>
</cp:coreProperties>
</file>